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63CC0" w14:textId="38B74DE8" w:rsidR="008349D7" w:rsidRDefault="00B5640F">
      <w:pPr>
        <w:rPr>
          <w:b/>
          <w:sz w:val="32"/>
          <w:szCs w:val="32"/>
        </w:rPr>
      </w:pPr>
      <w:r w:rsidRPr="00B5640F">
        <w:rPr>
          <w:b/>
          <w:sz w:val="32"/>
          <w:szCs w:val="32"/>
        </w:rPr>
        <w:t>P</w:t>
      </w:r>
      <w:r w:rsidR="00365ED1">
        <w:rPr>
          <w:b/>
          <w:sz w:val="32"/>
          <w:szCs w:val="32"/>
        </w:rPr>
        <w:t>F</w:t>
      </w:r>
      <w:r w:rsidRPr="00B5640F">
        <w:rPr>
          <w:b/>
          <w:sz w:val="32"/>
          <w:szCs w:val="32"/>
        </w:rPr>
        <w:t xml:space="preserve"> Code of Conduct</w:t>
      </w:r>
    </w:p>
    <w:p w14:paraId="38E63CC1" w14:textId="77777777" w:rsidR="00B5640F" w:rsidRDefault="00B5640F">
      <w:pPr>
        <w:rPr>
          <w:b/>
          <w:sz w:val="32"/>
          <w:szCs w:val="32"/>
        </w:rPr>
      </w:pPr>
    </w:p>
    <w:p w14:paraId="38E63CC2" w14:textId="77777777" w:rsidR="00B5640F" w:rsidRDefault="00B5640F" w:rsidP="00B5640F">
      <w:pPr>
        <w:jc w:val="both"/>
        <w:rPr>
          <w:sz w:val="24"/>
          <w:szCs w:val="24"/>
        </w:rPr>
      </w:pPr>
      <w:r>
        <w:rPr>
          <w:sz w:val="24"/>
          <w:szCs w:val="24"/>
        </w:rPr>
        <w:t xml:space="preserve">Members of the PPG are expected to discharge their roles in accordance with the Code of Conduct and declare any conflicts of interest or any </w:t>
      </w:r>
      <w:proofErr w:type="gramStart"/>
      <w:r>
        <w:rPr>
          <w:sz w:val="24"/>
          <w:szCs w:val="24"/>
        </w:rPr>
        <w:t>potential  conflict</w:t>
      </w:r>
      <w:proofErr w:type="gramEnd"/>
      <w:r>
        <w:rPr>
          <w:sz w:val="24"/>
          <w:szCs w:val="24"/>
        </w:rPr>
        <w:t xml:space="preserve"> of interest that  might  impede their involvement in  discussions at PPG meetings.</w:t>
      </w:r>
    </w:p>
    <w:p w14:paraId="38E63CC3" w14:textId="77777777" w:rsidR="00B5640F" w:rsidRDefault="00B5640F" w:rsidP="00B5640F">
      <w:pPr>
        <w:jc w:val="both"/>
        <w:rPr>
          <w:sz w:val="24"/>
          <w:szCs w:val="24"/>
        </w:rPr>
      </w:pPr>
    </w:p>
    <w:p w14:paraId="38E63CC4" w14:textId="77777777" w:rsidR="00B5640F" w:rsidRDefault="00B5640F" w:rsidP="00B5640F">
      <w:pPr>
        <w:jc w:val="both"/>
        <w:rPr>
          <w:sz w:val="24"/>
          <w:szCs w:val="24"/>
        </w:rPr>
      </w:pPr>
      <w:r>
        <w:rPr>
          <w:sz w:val="24"/>
          <w:szCs w:val="24"/>
        </w:rPr>
        <w:t>The PPG is expected to carry out its business in accordance with any national guidance on good governing practice. (See NAPP guidelines)</w:t>
      </w:r>
    </w:p>
    <w:p w14:paraId="38E63CC5" w14:textId="77777777" w:rsidR="00B5640F" w:rsidRDefault="00B5640F" w:rsidP="00B5640F">
      <w:pPr>
        <w:jc w:val="both"/>
        <w:rPr>
          <w:sz w:val="24"/>
          <w:szCs w:val="24"/>
        </w:rPr>
      </w:pPr>
    </w:p>
    <w:p w14:paraId="38E63CC6" w14:textId="77777777" w:rsidR="00B5640F" w:rsidRDefault="00B5640F" w:rsidP="00B5640F">
      <w:pPr>
        <w:jc w:val="both"/>
        <w:rPr>
          <w:sz w:val="24"/>
          <w:szCs w:val="24"/>
        </w:rPr>
      </w:pPr>
      <w:r>
        <w:rPr>
          <w:sz w:val="24"/>
          <w:szCs w:val="24"/>
        </w:rPr>
        <w:t>Members of the PPG will be expected to sign a confidentiality agreement to cover any issues discussed at PPG meetings which are not at t</w:t>
      </w:r>
      <w:r w:rsidR="007C539B">
        <w:rPr>
          <w:sz w:val="24"/>
          <w:szCs w:val="24"/>
        </w:rPr>
        <w:t>hat</w:t>
      </w:r>
      <w:r>
        <w:rPr>
          <w:sz w:val="24"/>
          <w:szCs w:val="24"/>
        </w:rPr>
        <w:t xml:space="preserve"> point in time in the public domain.</w:t>
      </w:r>
    </w:p>
    <w:p w14:paraId="38E63CC7" w14:textId="77777777" w:rsidR="00B5640F" w:rsidRDefault="00B5640F" w:rsidP="00B5640F">
      <w:pPr>
        <w:jc w:val="both"/>
        <w:rPr>
          <w:sz w:val="24"/>
          <w:szCs w:val="24"/>
        </w:rPr>
      </w:pPr>
    </w:p>
    <w:p w14:paraId="38E63CC8" w14:textId="77777777" w:rsidR="00B5640F" w:rsidRDefault="00B5640F" w:rsidP="00B5640F">
      <w:pPr>
        <w:jc w:val="both"/>
        <w:rPr>
          <w:sz w:val="24"/>
          <w:szCs w:val="24"/>
        </w:rPr>
      </w:pPr>
      <w:r>
        <w:rPr>
          <w:sz w:val="24"/>
          <w:szCs w:val="24"/>
        </w:rPr>
        <w:t>No discussion related to any member’s medical treatment or grievance will be entered into at PPG meetings as this will fall outside the remit of the PPG. Such matters are to be directed to the relevant member of the Dawley Medical staff or to the Patient Liaison officer at the CCG.</w:t>
      </w:r>
    </w:p>
    <w:p w14:paraId="38E63CC9" w14:textId="77777777" w:rsidR="00B5640F" w:rsidRDefault="00B5640F" w:rsidP="00B5640F">
      <w:pPr>
        <w:jc w:val="both"/>
        <w:rPr>
          <w:sz w:val="24"/>
          <w:szCs w:val="24"/>
        </w:rPr>
      </w:pPr>
    </w:p>
    <w:p w14:paraId="38E63CCA" w14:textId="77777777" w:rsidR="00B5640F" w:rsidRPr="00B5640F" w:rsidRDefault="00B5640F" w:rsidP="00B5640F">
      <w:pPr>
        <w:jc w:val="both"/>
        <w:rPr>
          <w:sz w:val="24"/>
          <w:szCs w:val="24"/>
        </w:rPr>
      </w:pPr>
      <w:r>
        <w:rPr>
          <w:sz w:val="24"/>
          <w:szCs w:val="24"/>
        </w:rPr>
        <w:t>Members considered to be bringing the reputation of Dawley Medical Practice into disrepute will be asked to leave the PPG.</w:t>
      </w:r>
    </w:p>
    <w:sectPr w:rsidR="00B5640F" w:rsidRPr="00B5640F" w:rsidSect="008349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40F"/>
    <w:rsid w:val="00365ED1"/>
    <w:rsid w:val="006C1F81"/>
    <w:rsid w:val="007C539B"/>
    <w:rsid w:val="008349D7"/>
    <w:rsid w:val="00B17690"/>
    <w:rsid w:val="00B5640F"/>
    <w:rsid w:val="00C164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63CC0"/>
  <w15:docId w15:val="{BC37B782-DF76-4CC5-9EF4-1B8E7425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8BABF44954D24293D6386F619C8D0E" ma:contentTypeVersion="11" ma:contentTypeDescription="Create a new document." ma:contentTypeScope="" ma:versionID="b0ccf326880ce84a27f50f328d847552">
  <xsd:schema xmlns:xsd="http://www.w3.org/2001/XMLSchema" xmlns:xs="http://www.w3.org/2001/XMLSchema" xmlns:p="http://schemas.microsoft.com/office/2006/metadata/properties" xmlns:ns1="http://schemas.microsoft.com/sharepoint/v3" xmlns:ns2="fef92d8c-675f-4832-a05d-565cba08eb25" xmlns:ns3="af75f723-742b-4a83-8137-b5f1e86ddcdb" targetNamespace="http://schemas.microsoft.com/office/2006/metadata/properties" ma:root="true" ma:fieldsID="6f8089f129c525fbe609a5db65e155fb" ns1:_="" ns2:_="" ns3:_="">
    <xsd:import namespace="http://schemas.microsoft.com/sharepoint/v3"/>
    <xsd:import namespace="fef92d8c-675f-4832-a05d-565cba08eb25"/>
    <xsd:import namespace="af75f723-742b-4a83-8137-b5f1e86ddcdb"/>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f92d8c-675f-4832-a05d-565cba08eb2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75f723-742b-4a83-8137-b5f1e86ddcd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6A275A-7D7B-4193-AB31-9FC5B4B9F54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E0BAE7E-DC74-417A-B2BE-89DC725445D2}">
  <ds:schemaRefs>
    <ds:schemaRef ds:uri="http://schemas.microsoft.com/sharepoint/v3/contenttype/forms"/>
  </ds:schemaRefs>
</ds:datastoreItem>
</file>

<file path=customXml/itemProps3.xml><?xml version="1.0" encoding="utf-8"?>
<ds:datastoreItem xmlns:ds="http://schemas.openxmlformats.org/officeDocument/2006/customXml" ds:itemID="{32B5336B-B781-4832-B352-DC84FE442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f92d8c-675f-4832-a05d-565cba08eb25"/>
    <ds:schemaRef ds:uri="af75f723-742b-4a83-8137-b5f1e86ddc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lounge</dc:creator>
  <cp:lastModifiedBy>SMITH, Katie (DAWLEY MEDICAL PRACTICE)</cp:lastModifiedBy>
  <cp:revision>2</cp:revision>
  <dcterms:created xsi:type="dcterms:W3CDTF">2024-07-18T10:05:00Z</dcterms:created>
  <dcterms:modified xsi:type="dcterms:W3CDTF">2024-07-18T10:05:00Z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0x0101003C8BABF44954D24293D6386F619C8D0E</vt:lpwstr>
  </property>
  <property fmtid="{D5CDD505-2E9C-101B-9397-08002B2CF9AE}" pid="3" name="Order">
    <vt:r8>100</vt:r8>
  </property>
</Properties>
</file>